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0C" w:rsidRDefault="00505CC7" w:rsidP="00380BD0">
      <w:pPr>
        <w:pStyle w:val="Heading1"/>
        <w:jc w:val="center"/>
        <w:rPr>
          <w:sz w:val="44"/>
        </w:rPr>
      </w:pPr>
      <w:r>
        <w:rPr>
          <w:noProof/>
          <w:sz w:val="44"/>
        </w:rPr>
        <w:drawing>
          <wp:anchor distT="0" distB="0" distL="114300" distR="114300" simplePos="0" relativeHeight="251659264" behindDoc="1" locked="0" layoutInCell="1" allowOverlap="1">
            <wp:simplePos x="0" y="0"/>
            <wp:positionH relativeFrom="column">
              <wp:posOffset>-16510</wp:posOffset>
            </wp:positionH>
            <wp:positionV relativeFrom="paragraph">
              <wp:posOffset>-207010</wp:posOffset>
            </wp:positionV>
            <wp:extent cx="723900" cy="723900"/>
            <wp:effectExtent l="19050" t="0" r="0" b="0"/>
            <wp:wrapTight wrapText="bothSides">
              <wp:wrapPolygon edited="0">
                <wp:start x="-568" y="0"/>
                <wp:lineTo x="-568" y="21032"/>
                <wp:lineTo x="21600" y="21032"/>
                <wp:lineTo x="21600" y="0"/>
                <wp:lineTo x="-568" y="0"/>
              </wp:wrapPolygon>
            </wp:wrapTight>
            <wp:docPr id="2" name="Picture 1" descr="F:\Harrowbarrow-Logo-Blu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rrowbarrow-Logo-Blue-LowRes.jpg"/>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FE4D0C">
        <w:rPr>
          <w:sz w:val="44"/>
        </w:rPr>
        <w:t>HARROWBARROW SCHOOL</w:t>
      </w:r>
    </w:p>
    <w:p w:rsidR="0080009D" w:rsidRDefault="00D002B6" w:rsidP="0080009D">
      <w:pPr>
        <w:jc w:val="center"/>
        <w:rPr>
          <w:rFonts w:asciiTheme="majorHAnsi" w:hAnsiTheme="majorHAnsi"/>
        </w:rPr>
      </w:pPr>
      <w:r>
        <w:rPr>
          <w:rFonts w:asciiTheme="majorHAnsi" w:hAnsiTheme="majorHAnsi"/>
        </w:rPr>
        <w:t>Administering Medicines</w:t>
      </w:r>
    </w:p>
    <w:p w:rsidR="00D002B6" w:rsidRDefault="00D002B6" w:rsidP="0080009D">
      <w:pPr>
        <w:rPr>
          <w:rFonts w:asciiTheme="majorHAnsi" w:hAnsiTheme="majorHAnsi"/>
        </w:rPr>
      </w:pPr>
      <w:r>
        <w:rPr>
          <w:rFonts w:ascii="Arial" w:hAnsi="Arial"/>
          <w:noProof/>
          <w:sz w:val="22"/>
        </w:rPr>
        <mc:AlternateContent>
          <mc:Choice Requires="wps">
            <w:drawing>
              <wp:anchor distT="0" distB="0" distL="114300" distR="114300" simplePos="0" relativeHeight="251657216" behindDoc="0" locked="0" layoutInCell="0" allowOverlap="1" wp14:anchorId="69491D55" wp14:editId="34F73273">
                <wp:simplePos x="0" y="0"/>
                <wp:positionH relativeFrom="column">
                  <wp:posOffset>963930</wp:posOffset>
                </wp:positionH>
                <wp:positionV relativeFrom="paragraph">
                  <wp:posOffset>18415</wp:posOffset>
                </wp:positionV>
                <wp:extent cx="5394960" cy="0"/>
                <wp:effectExtent l="0" t="19050" r="1524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16E20"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pt,1.45pt" to="500.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ChGQIAADQEAAAOAAAAZHJzL2Uyb0RvYy54bWysU8GO2jAQvVfqP1i+QxLIsh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" o:allowincell="f" strokeweight="3pt">
                <v:stroke linestyle="thinThin"/>
              </v:line>
            </w:pict>
          </mc:Fallback>
        </mc:AlternateContent>
      </w:r>
    </w:p>
    <w:p w:rsidR="00D002B6" w:rsidRDefault="00D002B6" w:rsidP="0080009D">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 xml:space="preserve">This policy sets out the guidance by which the school will administer medicines. For </w:t>
      </w:r>
      <w:proofErr w:type="gramStart"/>
      <w:r w:rsidRPr="00D002B6">
        <w:rPr>
          <w:rFonts w:asciiTheme="majorHAnsi" w:hAnsiTheme="majorHAnsi"/>
        </w:rPr>
        <w:t>more detailed information</w:t>
      </w:r>
      <w:proofErr w:type="gramEnd"/>
      <w:r w:rsidRPr="00D002B6">
        <w:rPr>
          <w:rFonts w:asciiTheme="majorHAnsi" w:hAnsiTheme="majorHAnsi"/>
        </w:rPr>
        <w:t xml:space="preserve"> please refer to the DCFS document ‘Managing medicines in schools and early years settings: March 2003’.</w:t>
      </w:r>
    </w:p>
    <w:p w:rsidR="00D002B6" w:rsidRPr="00D002B6" w:rsidRDefault="00D002B6" w:rsidP="00D002B6">
      <w:pPr>
        <w:rPr>
          <w:rFonts w:asciiTheme="majorHAnsi" w:hAnsiTheme="majorHAnsi"/>
        </w:rPr>
      </w:pPr>
      <w:r w:rsidRPr="00D002B6">
        <w:rPr>
          <w:rFonts w:asciiTheme="majorHAnsi" w:hAnsiTheme="majorHAnsi"/>
        </w:rPr>
        <w:t xml:space="preserve"> </w:t>
      </w:r>
    </w:p>
    <w:p w:rsidR="00D002B6" w:rsidRPr="00D002B6" w:rsidRDefault="00D002B6" w:rsidP="00D002B6">
      <w:pPr>
        <w:rPr>
          <w:rFonts w:asciiTheme="majorHAnsi" w:hAnsiTheme="majorHAnsi"/>
          <w:b/>
        </w:rPr>
      </w:pPr>
      <w:r w:rsidRPr="00D002B6">
        <w:rPr>
          <w:rFonts w:asciiTheme="majorHAnsi" w:hAnsiTheme="majorHAnsi"/>
          <w:b/>
        </w:rPr>
        <w:t>Managing prescription medicines during the school day</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Many children will need to take medicines during the day at some time during their time in a school or setting. This will usually be for a short period only, perhaps to finish a course of antibiotics or to apply a lotion. To allow children to do this will minimise the time that they need to be absent. Medicines should only be taken to school when essential; that is where it would be detrimental to a child’s health if the medicine were not administered during the school ‘day’. The school will only accept medicines that have been prescribed by a doctor, dentist, nurse prescriber or pharmacist prescriber. Medicines should always be provided in the original container as dispensed by a pharmacist and include the prescriber’s instructions for administration and dosage. The school will not accept medicines that have been taken out of the original container.</w:t>
      </w:r>
    </w:p>
    <w:p w:rsidR="00D002B6" w:rsidRPr="00D002B6" w:rsidRDefault="00D002B6" w:rsidP="00D002B6">
      <w:pPr>
        <w:rPr>
          <w:rFonts w:asciiTheme="majorHAnsi" w:hAnsiTheme="majorHAnsi"/>
        </w:rPr>
      </w:pPr>
      <w:r w:rsidRPr="00D002B6">
        <w:rPr>
          <w:rFonts w:asciiTheme="majorHAnsi" w:hAnsiTheme="majorHAnsi"/>
        </w:rPr>
        <w:t xml:space="preserve">The school will never give a non-prescribed medicine to a child unless there are exceptional circumstances and parents have requested agreement from the Headteacher. If children </w:t>
      </w:r>
      <w:proofErr w:type="gramStart"/>
      <w:r w:rsidRPr="00D002B6">
        <w:rPr>
          <w:rFonts w:asciiTheme="majorHAnsi" w:hAnsiTheme="majorHAnsi"/>
        </w:rPr>
        <w:t>are</w:t>
      </w:r>
      <w:proofErr w:type="gramEnd"/>
      <w:r w:rsidRPr="00D002B6">
        <w:rPr>
          <w:rFonts w:asciiTheme="majorHAnsi" w:hAnsiTheme="majorHAnsi"/>
        </w:rPr>
        <w:t xml:space="preserve"> unwell parents should keep them at home.</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Where children have long term medical needs, the school will need to be informed before the child is admitted, or when a child first develops this medical need.  For children who attend hospital appointments on a regular basis, special arrangements may also be necessary. It is often helpful to develop a written health care plan for such children, involving the parents and relevant health professionals. This can include:</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w:t>
      </w:r>
      <w:r w:rsidRPr="00D002B6">
        <w:rPr>
          <w:rFonts w:asciiTheme="majorHAnsi" w:hAnsiTheme="majorHAnsi"/>
        </w:rPr>
        <w:tab/>
      </w:r>
      <w:proofErr w:type="gramStart"/>
      <w:r w:rsidRPr="00D002B6">
        <w:rPr>
          <w:rFonts w:asciiTheme="majorHAnsi" w:hAnsiTheme="majorHAnsi"/>
        </w:rPr>
        <w:t>details</w:t>
      </w:r>
      <w:proofErr w:type="gramEnd"/>
      <w:r w:rsidRPr="00D002B6">
        <w:rPr>
          <w:rFonts w:asciiTheme="majorHAnsi" w:hAnsiTheme="majorHAnsi"/>
        </w:rPr>
        <w:t xml:space="preserve"> of a child’s condition</w:t>
      </w:r>
    </w:p>
    <w:p w:rsidR="00D002B6" w:rsidRPr="00D002B6" w:rsidRDefault="00D002B6" w:rsidP="00D002B6">
      <w:pPr>
        <w:rPr>
          <w:rFonts w:asciiTheme="majorHAnsi" w:hAnsiTheme="majorHAnsi"/>
        </w:rPr>
      </w:pPr>
      <w:r w:rsidRPr="00D002B6">
        <w:rPr>
          <w:rFonts w:asciiTheme="majorHAnsi" w:hAnsiTheme="majorHAnsi"/>
        </w:rPr>
        <w:t>•</w:t>
      </w:r>
      <w:r w:rsidRPr="00D002B6">
        <w:rPr>
          <w:rFonts w:asciiTheme="majorHAnsi" w:hAnsiTheme="majorHAnsi"/>
        </w:rPr>
        <w:tab/>
      </w:r>
      <w:proofErr w:type="gramStart"/>
      <w:r w:rsidRPr="00D002B6">
        <w:rPr>
          <w:rFonts w:asciiTheme="majorHAnsi" w:hAnsiTheme="majorHAnsi"/>
        </w:rPr>
        <w:t>special</w:t>
      </w:r>
      <w:proofErr w:type="gramEnd"/>
      <w:r w:rsidRPr="00D002B6">
        <w:rPr>
          <w:rFonts w:asciiTheme="majorHAnsi" w:hAnsiTheme="majorHAnsi"/>
        </w:rPr>
        <w:t xml:space="preserve"> requirement e.g. dietary needs, pre-activity precautions</w:t>
      </w:r>
    </w:p>
    <w:p w:rsidR="00D002B6" w:rsidRPr="00D002B6" w:rsidRDefault="00D002B6" w:rsidP="00D002B6">
      <w:pPr>
        <w:rPr>
          <w:rFonts w:asciiTheme="majorHAnsi" w:hAnsiTheme="majorHAnsi"/>
        </w:rPr>
      </w:pPr>
      <w:r w:rsidRPr="00D002B6">
        <w:rPr>
          <w:rFonts w:asciiTheme="majorHAnsi" w:hAnsiTheme="majorHAnsi"/>
        </w:rPr>
        <w:t>•</w:t>
      </w:r>
      <w:r w:rsidRPr="00D002B6">
        <w:rPr>
          <w:rFonts w:asciiTheme="majorHAnsi" w:hAnsiTheme="majorHAnsi"/>
        </w:rPr>
        <w:tab/>
      </w:r>
      <w:proofErr w:type="gramStart"/>
      <w:r w:rsidRPr="00D002B6">
        <w:rPr>
          <w:rFonts w:asciiTheme="majorHAnsi" w:hAnsiTheme="majorHAnsi"/>
        </w:rPr>
        <w:t>and</w:t>
      </w:r>
      <w:proofErr w:type="gramEnd"/>
      <w:r w:rsidRPr="00D002B6">
        <w:rPr>
          <w:rFonts w:asciiTheme="majorHAnsi" w:hAnsiTheme="majorHAnsi"/>
        </w:rPr>
        <w:t xml:space="preserve"> any side effects of the medicines</w:t>
      </w:r>
    </w:p>
    <w:p w:rsidR="00D002B6" w:rsidRPr="00D002B6" w:rsidRDefault="00D002B6" w:rsidP="00D002B6">
      <w:pPr>
        <w:rPr>
          <w:rFonts w:asciiTheme="majorHAnsi" w:hAnsiTheme="majorHAnsi"/>
        </w:rPr>
      </w:pPr>
      <w:r w:rsidRPr="00D002B6">
        <w:rPr>
          <w:rFonts w:asciiTheme="majorHAnsi" w:hAnsiTheme="majorHAnsi"/>
        </w:rPr>
        <w:t>•</w:t>
      </w:r>
      <w:r w:rsidRPr="00D002B6">
        <w:rPr>
          <w:rFonts w:asciiTheme="majorHAnsi" w:hAnsiTheme="majorHAnsi"/>
        </w:rPr>
        <w:tab/>
      </w:r>
      <w:proofErr w:type="gramStart"/>
      <w:r w:rsidRPr="00D002B6">
        <w:rPr>
          <w:rFonts w:asciiTheme="majorHAnsi" w:hAnsiTheme="majorHAnsi"/>
        </w:rPr>
        <w:t>what</w:t>
      </w:r>
      <w:proofErr w:type="gramEnd"/>
      <w:r w:rsidRPr="00D002B6">
        <w:rPr>
          <w:rFonts w:asciiTheme="majorHAnsi" w:hAnsiTheme="majorHAnsi"/>
        </w:rPr>
        <w:t xml:space="preserve"> constitutes an emergency</w:t>
      </w:r>
    </w:p>
    <w:p w:rsidR="00D002B6" w:rsidRPr="00D002B6" w:rsidRDefault="00D002B6" w:rsidP="00D002B6">
      <w:pPr>
        <w:rPr>
          <w:rFonts w:asciiTheme="majorHAnsi" w:hAnsiTheme="majorHAnsi"/>
        </w:rPr>
      </w:pPr>
      <w:r w:rsidRPr="00D002B6">
        <w:rPr>
          <w:rFonts w:asciiTheme="majorHAnsi" w:hAnsiTheme="majorHAnsi"/>
        </w:rPr>
        <w:t>•</w:t>
      </w:r>
      <w:r w:rsidRPr="00D002B6">
        <w:rPr>
          <w:rFonts w:asciiTheme="majorHAnsi" w:hAnsiTheme="majorHAnsi"/>
        </w:rPr>
        <w:tab/>
      </w:r>
      <w:proofErr w:type="gramStart"/>
      <w:r w:rsidRPr="00D002B6">
        <w:rPr>
          <w:rFonts w:asciiTheme="majorHAnsi" w:hAnsiTheme="majorHAnsi"/>
        </w:rPr>
        <w:t>what</w:t>
      </w:r>
      <w:proofErr w:type="gramEnd"/>
      <w:r w:rsidRPr="00D002B6">
        <w:rPr>
          <w:rFonts w:asciiTheme="majorHAnsi" w:hAnsiTheme="majorHAnsi"/>
        </w:rPr>
        <w:t xml:space="preserve"> action to take in an emergency</w:t>
      </w:r>
    </w:p>
    <w:p w:rsidR="00D002B6" w:rsidRPr="00D002B6" w:rsidRDefault="00D002B6" w:rsidP="00D002B6">
      <w:pPr>
        <w:rPr>
          <w:rFonts w:asciiTheme="majorHAnsi" w:hAnsiTheme="majorHAnsi"/>
        </w:rPr>
      </w:pPr>
      <w:r w:rsidRPr="00D002B6">
        <w:rPr>
          <w:rFonts w:asciiTheme="majorHAnsi" w:hAnsiTheme="majorHAnsi"/>
        </w:rPr>
        <w:t>•</w:t>
      </w:r>
      <w:r w:rsidRPr="00D002B6">
        <w:rPr>
          <w:rFonts w:asciiTheme="majorHAnsi" w:hAnsiTheme="majorHAnsi"/>
        </w:rPr>
        <w:tab/>
      </w:r>
      <w:proofErr w:type="gramStart"/>
      <w:r w:rsidRPr="00D002B6">
        <w:rPr>
          <w:rFonts w:asciiTheme="majorHAnsi" w:hAnsiTheme="majorHAnsi"/>
        </w:rPr>
        <w:t>what</w:t>
      </w:r>
      <w:proofErr w:type="gramEnd"/>
      <w:r w:rsidRPr="00D002B6">
        <w:rPr>
          <w:rFonts w:asciiTheme="majorHAnsi" w:hAnsiTheme="majorHAnsi"/>
        </w:rPr>
        <w:t xml:space="preserve"> not to do in the event of an emergency</w:t>
      </w:r>
    </w:p>
    <w:p w:rsidR="00D002B6" w:rsidRPr="00D002B6" w:rsidRDefault="00D002B6" w:rsidP="00D002B6">
      <w:pPr>
        <w:rPr>
          <w:rFonts w:asciiTheme="majorHAnsi" w:hAnsiTheme="majorHAnsi"/>
        </w:rPr>
      </w:pPr>
      <w:r w:rsidRPr="00D002B6">
        <w:rPr>
          <w:rFonts w:asciiTheme="majorHAnsi" w:hAnsiTheme="majorHAnsi"/>
        </w:rPr>
        <w:t>•</w:t>
      </w:r>
      <w:r w:rsidRPr="00D002B6">
        <w:rPr>
          <w:rFonts w:asciiTheme="majorHAnsi" w:hAnsiTheme="majorHAnsi"/>
        </w:rPr>
        <w:tab/>
      </w:r>
      <w:proofErr w:type="gramStart"/>
      <w:r w:rsidRPr="00D002B6">
        <w:rPr>
          <w:rFonts w:asciiTheme="majorHAnsi" w:hAnsiTheme="majorHAnsi"/>
        </w:rPr>
        <w:t>who</w:t>
      </w:r>
      <w:proofErr w:type="gramEnd"/>
      <w:r w:rsidRPr="00D002B6">
        <w:rPr>
          <w:rFonts w:asciiTheme="majorHAnsi" w:hAnsiTheme="majorHAnsi"/>
        </w:rPr>
        <w:t xml:space="preserve"> to contact in an emergency</w:t>
      </w:r>
    </w:p>
    <w:p w:rsidR="00D002B6" w:rsidRPr="00D002B6" w:rsidRDefault="00D002B6" w:rsidP="00D002B6">
      <w:pPr>
        <w:rPr>
          <w:rFonts w:asciiTheme="majorHAnsi" w:hAnsiTheme="majorHAnsi"/>
        </w:rPr>
      </w:pPr>
      <w:r w:rsidRPr="00D002B6">
        <w:rPr>
          <w:rFonts w:asciiTheme="majorHAnsi" w:hAnsiTheme="majorHAnsi"/>
        </w:rPr>
        <w:t>•</w:t>
      </w:r>
      <w:r w:rsidRPr="00D002B6">
        <w:rPr>
          <w:rFonts w:asciiTheme="majorHAnsi" w:hAnsiTheme="majorHAnsi"/>
        </w:rPr>
        <w:tab/>
      </w:r>
      <w:proofErr w:type="gramStart"/>
      <w:r w:rsidRPr="00D002B6">
        <w:rPr>
          <w:rFonts w:asciiTheme="majorHAnsi" w:hAnsiTheme="majorHAnsi"/>
        </w:rPr>
        <w:t>the</w:t>
      </w:r>
      <w:proofErr w:type="gramEnd"/>
      <w:r w:rsidRPr="00D002B6">
        <w:rPr>
          <w:rFonts w:asciiTheme="majorHAnsi" w:hAnsiTheme="majorHAnsi"/>
        </w:rPr>
        <w:t xml:space="preserve"> role the staff can play</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b/>
        </w:rPr>
      </w:pPr>
      <w:r w:rsidRPr="00D002B6">
        <w:rPr>
          <w:rFonts w:asciiTheme="majorHAnsi" w:hAnsiTheme="majorHAnsi"/>
          <w:b/>
        </w:rPr>
        <w:t>Roles and responsibilities of staff</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 xml:space="preserve">The Headteacher is responsible for making sure that staff have appropriate training to support children with medical needs. They should also ensure that there are appropriate systems for sharing information about children’s medical needs in. The Headteacher should satisfy themselves that training has given staff sufficient understanding, confidence and expertise and </w:t>
      </w:r>
      <w:proofErr w:type="gramStart"/>
      <w:r w:rsidRPr="00D002B6">
        <w:rPr>
          <w:rFonts w:asciiTheme="majorHAnsi" w:hAnsiTheme="majorHAnsi"/>
        </w:rPr>
        <w:t>that arrangements</w:t>
      </w:r>
      <w:proofErr w:type="gramEnd"/>
      <w:r w:rsidRPr="00D002B6">
        <w:rPr>
          <w:rFonts w:asciiTheme="majorHAnsi" w:hAnsiTheme="majorHAnsi"/>
        </w:rPr>
        <w:t xml:space="preserve"> are in place to up-date training on a regular basis.  A health care professional should provide written confirmation of proficiency in any medical procedure.  </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The Headteacher should make sure that all parents and all staff are aware of the policy and procedures for dealing with medical needs.  The head will ensure that the appropriate systems for information sharing are followed. This will include keeping up to date healthcare files in each class so that permanent and temporary staff have relevant healthcare information about their cohort. For children with long-term or more serious medical needs, important information will be signposted from the staffroom noticeboard.</w:t>
      </w:r>
    </w:p>
    <w:p w:rsidR="00D002B6" w:rsidRPr="00D002B6" w:rsidRDefault="00D002B6" w:rsidP="00D002B6">
      <w:pPr>
        <w:rPr>
          <w:rFonts w:asciiTheme="majorHAnsi" w:hAnsiTheme="majorHAnsi"/>
        </w:rPr>
      </w:pPr>
      <w:r w:rsidRPr="00D002B6">
        <w:rPr>
          <w:rFonts w:asciiTheme="majorHAnsi" w:hAnsiTheme="majorHAnsi"/>
        </w:rPr>
        <w:lastRenderedPageBreak/>
        <w:t>Any member of staff giving medicines to a child should check:</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proofErr w:type="gramStart"/>
      <w:r w:rsidRPr="00D002B6">
        <w:rPr>
          <w:rFonts w:asciiTheme="majorHAnsi" w:hAnsiTheme="majorHAnsi"/>
        </w:rPr>
        <w:t>the</w:t>
      </w:r>
      <w:proofErr w:type="gramEnd"/>
      <w:r w:rsidRPr="00D002B6">
        <w:rPr>
          <w:rFonts w:asciiTheme="majorHAnsi" w:hAnsiTheme="majorHAnsi"/>
        </w:rPr>
        <w:t xml:space="preserve"> child’s name</w:t>
      </w:r>
    </w:p>
    <w:p w:rsidR="00D002B6" w:rsidRPr="00D002B6" w:rsidRDefault="00D002B6" w:rsidP="00D002B6">
      <w:pPr>
        <w:rPr>
          <w:rFonts w:asciiTheme="majorHAnsi" w:hAnsiTheme="majorHAnsi"/>
        </w:rPr>
      </w:pPr>
      <w:proofErr w:type="gramStart"/>
      <w:r w:rsidRPr="00D002B6">
        <w:rPr>
          <w:rFonts w:asciiTheme="majorHAnsi" w:hAnsiTheme="majorHAnsi"/>
        </w:rPr>
        <w:t>prescribed</w:t>
      </w:r>
      <w:proofErr w:type="gramEnd"/>
      <w:r w:rsidRPr="00D002B6">
        <w:rPr>
          <w:rFonts w:asciiTheme="majorHAnsi" w:hAnsiTheme="majorHAnsi"/>
        </w:rPr>
        <w:t xml:space="preserve"> dose</w:t>
      </w:r>
    </w:p>
    <w:p w:rsidR="00D002B6" w:rsidRPr="00D002B6" w:rsidRDefault="00D002B6" w:rsidP="00D002B6">
      <w:pPr>
        <w:rPr>
          <w:rFonts w:asciiTheme="majorHAnsi" w:hAnsiTheme="majorHAnsi"/>
        </w:rPr>
      </w:pPr>
      <w:proofErr w:type="gramStart"/>
      <w:r w:rsidRPr="00D002B6">
        <w:rPr>
          <w:rFonts w:asciiTheme="majorHAnsi" w:hAnsiTheme="majorHAnsi"/>
        </w:rPr>
        <w:t>expiry</w:t>
      </w:r>
      <w:proofErr w:type="gramEnd"/>
      <w:r w:rsidRPr="00D002B6">
        <w:rPr>
          <w:rFonts w:asciiTheme="majorHAnsi" w:hAnsiTheme="majorHAnsi"/>
        </w:rPr>
        <w:t xml:space="preserve"> date</w:t>
      </w:r>
    </w:p>
    <w:p w:rsidR="00D002B6" w:rsidRPr="00D002B6" w:rsidRDefault="00D002B6" w:rsidP="00D002B6">
      <w:pPr>
        <w:rPr>
          <w:rFonts w:asciiTheme="majorHAnsi" w:hAnsiTheme="majorHAnsi"/>
        </w:rPr>
      </w:pPr>
      <w:proofErr w:type="gramStart"/>
      <w:r w:rsidRPr="00D002B6">
        <w:rPr>
          <w:rFonts w:asciiTheme="majorHAnsi" w:hAnsiTheme="majorHAnsi"/>
        </w:rPr>
        <w:t>written</w:t>
      </w:r>
      <w:proofErr w:type="gramEnd"/>
      <w:r w:rsidRPr="00D002B6">
        <w:rPr>
          <w:rFonts w:asciiTheme="majorHAnsi" w:hAnsiTheme="majorHAnsi"/>
        </w:rPr>
        <w:t xml:space="preserve"> instructions provided by the prescriber on the label or container</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 xml:space="preserve">If in doubt about any procedure staff should not administer the medicines but check with the parents or a health professional before taking further action. If staff have any other concerns related to administering medicine to a particular child, the issue </w:t>
      </w:r>
      <w:proofErr w:type="gramStart"/>
      <w:r w:rsidRPr="00D002B6">
        <w:rPr>
          <w:rFonts w:asciiTheme="majorHAnsi" w:hAnsiTheme="majorHAnsi"/>
        </w:rPr>
        <w:t>should be discussed</w:t>
      </w:r>
      <w:proofErr w:type="gramEnd"/>
      <w:r w:rsidRPr="00D002B6">
        <w:rPr>
          <w:rFonts w:asciiTheme="majorHAnsi" w:hAnsiTheme="majorHAnsi"/>
        </w:rPr>
        <w:t xml:space="preserve"> with the parent, if appropriate, or with the school nurse.</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Members of staff administering medicines are covered by the Local Authorities ‘Employers Liability Insurance’, as long as they have received appropriate training e.g. administering insulin.</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b/>
        </w:rPr>
      </w:pPr>
      <w:r w:rsidRPr="00D002B6">
        <w:rPr>
          <w:rFonts w:asciiTheme="majorHAnsi" w:hAnsiTheme="majorHAnsi"/>
          <w:b/>
        </w:rPr>
        <w:t>Parental responsibilities</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 xml:space="preserve">Parents, as defined in section 576 of the Education Act 1996, include any person who is not a parent of a child but has parental responsibility for or care of a child. In this context, the phrase ‘care of the child’ includes any person who is involved in the full-time care of a child on a settled basis, such as a foster parent, but excludes baby sitters, child minders, nannies and school staff. </w:t>
      </w:r>
    </w:p>
    <w:p w:rsidR="00D002B6" w:rsidRPr="00D002B6" w:rsidRDefault="00D002B6" w:rsidP="00D002B6">
      <w:pPr>
        <w:rPr>
          <w:rFonts w:asciiTheme="majorHAnsi" w:hAnsiTheme="majorHAnsi"/>
        </w:rPr>
      </w:pPr>
      <w:r w:rsidRPr="00D002B6">
        <w:rPr>
          <w:rFonts w:asciiTheme="majorHAnsi" w:hAnsiTheme="majorHAnsi"/>
        </w:rPr>
        <w:t>Parents should be given the opportunity to provide the head with sufficient information about their child’s medical needs if treatment or special care needed. This will be requested on the child’s entry to the school using Form 2.</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b/>
        </w:rPr>
      </w:pPr>
      <w:r w:rsidRPr="00D002B6">
        <w:rPr>
          <w:rFonts w:asciiTheme="majorHAnsi" w:hAnsiTheme="majorHAnsi"/>
          <w:b/>
        </w:rPr>
        <w:t>Parental permission</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Parents must formally request that medicines are administered using the appropriate forms: 3A or 3B. Without the appropriate consent, medicines cannot be administered by the school. Forms can be requested through the school office and records are kept in the ‘Administering Medicine’ file.</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b/>
        </w:rPr>
      </w:pPr>
      <w:r w:rsidRPr="00D002B6">
        <w:rPr>
          <w:rFonts w:asciiTheme="majorHAnsi" w:hAnsiTheme="majorHAnsi"/>
          <w:b/>
        </w:rPr>
        <w:t>Assisting children with long term or complex medical needs</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 xml:space="preserve">The main purpose of an individual health care plan (Form 2) for a child with medical needs is to identify the level of support that is needed. An individual health care plan clarifies for staff, parents and the child the help that can be provided.  It is important for staff to be guided by the child’s GP or paediatrician. Staff should agree with parents how often they should jointly review the health care plan.  It is sensible to do this at least once a year, but much depends on the nature of the child’s particular needs; some would need reviewing more frequently. </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b/>
        </w:rPr>
      </w:pPr>
      <w:r w:rsidRPr="00D002B6">
        <w:rPr>
          <w:rFonts w:asciiTheme="majorHAnsi" w:hAnsiTheme="majorHAnsi"/>
          <w:b/>
        </w:rPr>
        <w:t>Pupils who manage their own medicines</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Older children with a long-term illness should, whenever possible, assume complete responsibility under the supervision of their parent. Children develop at different rates and so the ability to take responsibility for their own medicines varies. This should be borne in mind when making a decision about transferring responsibility to a child or young person. There is no set age when this transition should be made. There may be circumstances where it is not appropriate for a child of any age to self-manage. Health professionals need to assess, with parents and children, the appropriate time to make this transition. If children can take their medicines themselves, staff may only need to supervise.  Parental agreement (Form 3A) will indicate whether children may carry, and administer (where appropriate), their own medicines, bearing in mind the safety of other children and medical advice from the prescriber in respect of the individual child.</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b/>
        </w:rPr>
      </w:pPr>
      <w:r w:rsidRPr="00D002B6">
        <w:rPr>
          <w:rFonts w:asciiTheme="majorHAnsi" w:hAnsiTheme="majorHAnsi"/>
          <w:b/>
        </w:rPr>
        <w:t>Staff training</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Where appropriate, staff will receive training from health professionals in the giving of medicines e.g. use of asthma inhalers, giving insulin etc. For more general administration of medicines e.g. prescribed antibiotics, staff will follow the printed instructions on the label or container.</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b/>
        </w:rPr>
      </w:pPr>
      <w:r w:rsidRPr="00D002B6">
        <w:rPr>
          <w:rFonts w:asciiTheme="majorHAnsi" w:hAnsiTheme="majorHAnsi"/>
          <w:b/>
        </w:rPr>
        <w:t>Record keeping</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Prescribed medicines will only be administered by a designated member of staff once either Form 3A or 3B have been collected. Parents of children who have long term medical needs will need to complete Form 2 on entry or when a condition has been newly diagnosed. Parents will also need to indicate on this form what to do in the event of an emergency. Whenever medicines have been administered a record will be kept by the designated member of staff responsible using Form 6.</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b/>
        </w:rPr>
      </w:pPr>
      <w:r w:rsidRPr="00D002B6">
        <w:rPr>
          <w:rFonts w:asciiTheme="majorHAnsi" w:hAnsiTheme="majorHAnsi"/>
          <w:b/>
        </w:rPr>
        <w:t>Safe storage of medicines</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Large volumes of medicines will not be stored.  Staff will only store, supervise and administer medicine that has been prescribed for an individual child. Medicines should be stored strictly in accordance with product instructions (paying particular note to temperature) and in the original container in which dispensed. Staff will ensure that the supplied container is clearly labelled with the name of the child, the name and dose of the medicine and the frequency of administration.  This should be easy if medicines are only accepted in the original container as dispensed by a pharmacist in accordance with the prescriber’s instructions. Where a child needs two or more prescribed medicines, each should be in a separate container. A few medicines need to be refrigerated. They will be kept in the staffroom refrigerator but should be in an airtight container and clearly labelled.</w:t>
      </w:r>
    </w:p>
    <w:p w:rsidR="00D002B6" w:rsidRPr="00D002B6" w:rsidRDefault="00D002B6" w:rsidP="00D002B6">
      <w:pPr>
        <w:rPr>
          <w:rFonts w:asciiTheme="majorHAnsi" w:hAnsiTheme="majorHAnsi"/>
        </w:rPr>
      </w:pPr>
      <w:r w:rsidRPr="00D002B6">
        <w:rPr>
          <w:rFonts w:asciiTheme="majorHAnsi" w:hAnsiTheme="majorHAnsi"/>
        </w:rPr>
        <w:t>All emergency medicines, such as asthma inhalers and adrenaline pens, should be readily available to children and should not be locked away.</w:t>
      </w:r>
    </w:p>
    <w:p w:rsidR="00D002B6" w:rsidRPr="00D002B6" w:rsidRDefault="00D002B6" w:rsidP="00D002B6">
      <w:pPr>
        <w:rPr>
          <w:rFonts w:asciiTheme="majorHAnsi" w:hAnsiTheme="majorHAnsi"/>
        </w:rPr>
      </w:pPr>
    </w:p>
    <w:p w:rsidR="00D002B6" w:rsidRPr="00D002B6" w:rsidRDefault="0067474A" w:rsidP="00D002B6">
      <w:pPr>
        <w:rPr>
          <w:rFonts w:asciiTheme="majorHAnsi" w:hAnsiTheme="majorHAnsi"/>
        </w:rPr>
      </w:pPr>
      <w:r>
        <w:rPr>
          <w:rFonts w:asciiTheme="majorHAnsi" w:hAnsiTheme="majorHAnsi"/>
        </w:rPr>
        <w:t>Last</w:t>
      </w:r>
      <w:bookmarkStart w:id="0" w:name="_GoBack"/>
      <w:bookmarkEnd w:id="0"/>
      <w:r w:rsidR="00D002B6" w:rsidRPr="00D002B6">
        <w:rPr>
          <w:rFonts w:asciiTheme="majorHAnsi" w:hAnsiTheme="majorHAnsi"/>
        </w:rPr>
        <w:t xml:space="preserve"> reviewed: December 2018</w:t>
      </w:r>
    </w:p>
    <w:p w:rsidR="00D002B6" w:rsidRPr="00D002B6" w:rsidRDefault="00D002B6" w:rsidP="00D002B6">
      <w:pPr>
        <w:rPr>
          <w:rFonts w:asciiTheme="majorHAnsi" w:hAnsiTheme="majorHAnsi"/>
        </w:rPr>
      </w:pPr>
    </w:p>
    <w:p w:rsidR="0080009D" w:rsidRDefault="0080009D" w:rsidP="0080009D">
      <w:pPr>
        <w:rPr>
          <w:rFonts w:asciiTheme="majorHAnsi" w:hAnsiTheme="majorHAnsi"/>
        </w:rPr>
      </w:pPr>
    </w:p>
    <w:sectPr w:rsidR="0080009D" w:rsidSect="00AE2870">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278E0"/>
    <w:multiLevelType w:val="hybridMultilevel"/>
    <w:tmpl w:val="F22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E1805"/>
    <w:multiLevelType w:val="hybridMultilevel"/>
    <w:tmpl w:val="66D4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A79AF"/>
    <w:multiLevelType w:val="hybridMultilevel"/>
    <w:tmpl w:val="F4A0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913CC"/>
    <w:multiLevelType w:val="hybridMultilevel"/>
    <w:tmpl w:val="64CA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026A6"/>
    <w:multiLevelType w:val="hybridMultilevel"/>
    <w:tmpl w:val="D176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8357E"/>
    <w:multiLevelType w:val="hybridMultilevel"/>
    <w:tmpl w:val="B652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34F37"/>
    <w:multiLevelType w:val="singleLevel"/>
    <w:tmpl w:val="61E041A0"/>
    <w:lvl w:ilvl="0">
      <w:start w:val="1"/>
      <w:numFmt w:val="bullet"/>
      <w:lvlText w:val=""/>
      <w:lvlJc w:val="left"/>
      <w:pPr>
        <w:tabs>
          <w:tab w:val="num" w:pos="644"/>
        </w:tabs>
        <w:ind w:left="0" w:firstLine="284"/>
      </w:pPr>
      <w:rPr>
        <w:rFonts w:ascii="Wingdings" w:hAnsi="Wingdings" w:hint="default"/>
      </w:rPr>
    </w:lvl>
  </w:abstractNum>
  <w:abstractNum w:abstractNumId="7" w15:restartNumberingAfterBreak="0">
    <w:nsid w:val="6CC477F9"/>
    <w:multiLevelType w:val="hybridMultilevel"/>
    <w:tmpl w:val="B74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3399C"/>
    <w:multiLevelType w:val="hybridMultilevel"/>
    <w:tmpl w:val="B60A3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8"/>
  </w:num>
  <w:num w:numId="3">
    <w:abstractNumId w:val="5"/>
  </w:num>
  <w:num w:numId="4">
    <w:abstractNumId w:val="0"/>
  </w:num>
  <w:num w:numId="5">
    <w:abstractNumId w:val="4"/>
  </w:num>
  <w:num w:numId="6">
    <w:abstractNumId w:val="2"/>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5A"/>
    <w:rsid w:val="000A5B2E"/>
    <w:rsid w:val="001C3C10"/>
    <w:rsid w:val="0021125A"/>
    <w:rsid w:val="002366B3"/>
    <w:rsid w:val="002445A3"/>
    <w:rsid w:val="00293B79"/>
    <w:rsid w:val="002D6393"/>
    <w:rsid w:val="002E681B"/>
    <w:rsid w:val="002F418A"/>
    <w:rsid w:val="003260E7"/>
    <w:rsid w:val="00351B2A"/>
    <w:rsid w:val="00380BD0"/>
    <w:rsid w:val="003B0F82"/>
    <w:rsid w:val="003C0DE4"/>
    <w:rsid w:val="004569FB"/>
    <w:rsid w:val="00477F10"/>
    <w:rsid w:val="00505CC7"/>
    <w:rsid w:val="005150E5"/>
    <w:rsid w:val="00530AA8"/>
    <w:rsid w:val="00557E6D"/>
    <w:rsid w:val="00570365"/>
    <w:rsid w:val="005F5ED1"/>
    <w:rsid w:val="00614432"/>
    <w:rsid w:val="00622780"/>
    <w:rsid w:val="0067474A"/>
    <w:rsid w:val="0068272F"/>
    <w:rsid w:val="006B1175"/>
    <w:rsid w:val="006D6F94"/>
    <w:rsid w:val="006F44B5"/>
    <w:rsid w:val="007340C4"/>
    <w:rsid w:val="007542CD"/>
    <w:rsid w:val="00782ACE"/>
    <w:rsid w:val="007847E1"/>
    <w:rsid w:val="007A5CC4"/>
    <w:rsid w:val="0080009D"/>
    <w:rsid w:val="00853585"/>
    <w:rsid w:val="008B6113"/>
    <w:rsid w:val="00906E86"/>
    <w:rsid w:val="009B380E"/>
    <w:rsid w:val="009B4282"/>
    <w:rsid w:val="009E5705"/>
    <w:rsid w:val="00A26DF4"/>
    <w:rsid w:val="00A53880"/>
    <w:rsid w:val="00A85784"/>
    <w:rsid w:val="00AA5FF0"/>
    <w:rsid w:val="00AE199D"/>
    <w:rsid w:val="00AE2870"/>
    <w:rsid w:val="00AE6BF6"/>
    <w:rsid w:val="00B37C33"/>
    <w:rsid w:val="00B6046E"/>
    <w:rsid w:val="00B713D5"/>
    <w:rsid w:val="00B9049E"/>
    <w:rsid w:val="00B91799"/>
    <w:rsid w:val="00BB0FEB"/>
    <w:rsid w:val="00BE78C1"/>
    <w:rsid w:val="00C10203"/>
    <w:rsid w:val="00C71279"/>
    <w:rsid w:val="00C73221"/>
    <w:rsid w:val="00C7471D"/>
    <w:rsid w:val="00C907FB"/>
    <w:rsid w:val="00CE1350"/>
    <w:rsid w:val="00D002B6"/>
    <w:rsid w:val="00D42A17"/>
    <w:rsid w:val="00D702FB"/>
    <w:rsid w:val="00E144F5"/>
    <w:rsid w:val="00E34771"/>
    <w:rsid w:val="00E457AC"/>
    <w:rsid w:val="00EB0FCB"/>
    <w:rsid w:val="00F7745B"/>
    <w:rsid w:val="00F92986"/>
    <w:rsid w:val="00FA1FFE"/>
    <w:rsid w:val="00FE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F9259"/>
  <w15:docId w15:val="{8201DC11-F3D7-4038-9AC5-27DADC25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70"/>
    <w:rPr>
      <w:sz w:val="24"/>
    </w:rPr>
  </w:style>
  <w:style w:type="paragraph" w:styleId="Heading1">
    <w:name w:val="heading 1"/>
    <w:basedOn w:val="Normal"/>
    <w:next w:val="Normal"/>
    <w:qFormat/>
    <w:rsid w:val="00AE287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870"/>
    <w:rPr>
      <w:color w:val="0000FF"/>
      <w:u w:val="single"/>
    </w:rPr>
  </w:style>
  <w:style w:type="character" w:styleId="FollowedHyperlink">
    <w:name w:val="FollowedHyperlink"/>
    <w:basedOn w:val="DefaultParagraphFont"/>
    <w:rsid w:val="00AE2870"/>
    <w:rPr>
      <w:color w:val="800080"/>
      <w:u w:val="single"/>
    </w:rPr>
  </w:style>
  <w:style w:type="table" w:styleId="TableGrid">
    <w:name w:val="Table Grid"/>
    <w:basedOn w:val="TableNormal"/>
    <w:uiPriority w:val="59"/>
    <w:rsid w:val="00C102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0203"/>
    <w:pPr>
      <w:ind w:left="720"/>
      <w:contextualSpacing/>
    </w:pPr>
  </w:style>
  <w:style w:type="table" w:customStyle="1" w:styleId="TableGrid1">
    <w:name w:val="Table Grid1"/>
    <w:basedOn w:val="TableNormal"/>
    <w:next w:val="TableGrid"/>
    <w:uiPriority w:val="59"/>
    <w:rsid w:val="006F44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d%20Paper%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_Docs_" ma:contentTypeID="0x00F3104A73CB366A4FB061706E8C6BEA19" ma:contentTypeVersion="" ma:contentTypeDescription="" ma:contentTypeScope="" ma:versionID="7ae4adaf86b7984a5f1508e97f65e3d6">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0x00F3104A73CB366A4FB061706E8C6BEA19</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4622C4D-8843-4F14-B74F-917B4BA3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EE57BD-63CA-45A2-A7A3-73B6EDA6156A}">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Headed Paper 2009</Template>
  <TotalTime>11</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HARROWBARROW SCHOOL</vt:lpstr>
    </vt:vector>
  </TitlesOfParts>
  <Company>Cornwall County Council</Company>
  <LinksUpToDate>false</LinksUpToDate>
  <CharactersWithSpaces>8438</CharactersWithSpaces>
  <SharedDoc>false</SharedDoc>
  <HLinks>
    <vt:vector size="6" baseType="variant">
      <vt:variant>
        <vt:i4>4784242</vt:i4>
      </vt:variant>
      <vt:variant>
        <vt:i4>0</vt:i4>
      </vt:variant>
      <vt:variant>
        <vt:i4>0</vt:i4>
      </vt:variant>
      <vt:variant>
        <vt:i4>5</vt:i4>
      </vt:variant>
      <vt:variant>
        <vt:lpwstr>mailto:secretary@harrowbarrow.cornwall.sch.uk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HARROWBARROW SCHOOL</dc:title>
  <dc:creator>ahunt</dc:creator>
  <cp:lastModifiedBy>Andrew Hunt</cp:lastModifiedBy>
  <cp:revision>3</cp:revision>
  <cp:lastPrinted>2013-11-29T08:47:00Z</cp:lastPrinted>
  <dcterms:created xsi:type="dcterms:W3CDTF">2018-10-19T12:58:00Z</dcterms:created>
  <dcterms:modified xsi:type="dcterms:W3CDTF">2021-09-17T06:56:00Z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5daf1b1b-cc88-4003-8411-906e933685be</vt:lpwstr>
  </property>
  <property fmtid="{D5CDD505-2E9C-101B-9397-08002B2CF9AE}" pid="4" name="LastObjectUpdateEventProcessedVersion">
    <vt:lpwstr>2.0</vt:lpwstr>
  </property>
</Properties>
</file>